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460B2" w14:textId="7F6EFB2A" w:rsidR="002838FB" w:rsidRDefault="002838FB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FB470EC" w14:textId="2F5A93DB" w:rsidR="009E28E7" w:rsidRPr="00365F05" w:rsidRDefault="00191353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996">
        <w:rPr>
          <w:rFonts w:ascii="Times New Roman" w:hAnsi="Times New Roman" w:cs="Times New Roman"/>
          <w:b w:val="0"/>
          <w:sz w:val="28"/>
          <w:szCs w:val="28"/>
        </w:rPr>
        <w:t>26.10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.</w:t>
      </w:r>
      <w:r w:rsidR="00761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996">
        <w:rPr>
          <w:rFonts w:ascii="Times New Roman" w:hAnsi="Times New Roman" w:cs="Times New Roman"/>
          <w:b w:val="0"/>
          <w:sz w:val="28"/>
          <w:szCs w:val="28"/>
        </w:rPr>
        <w:t>46/11</w:t>
      </w:r>
    </w:p>
    <w:p w14:paraId="585CDD9B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99EA2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137898B" w14:textId="77777777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A60B2B2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2111B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2111B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 от 16.12.2022 № 65/13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2023 год и на плановый период 2024 и 2025 годов» следующие изменения:</w:t>
      </w:r>
    </w:p>
    <w:p w14:paraId="20021106" w14:textId="0B1FD571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</w:t>
      </w:r>
      <w:r w:rsidR="00833D8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833D8A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статьи 1  изложить в следующей редакции:</w:t>
      </w:r>
    </w:p>
    <w:p w14:paraId="0A53E1EF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2023 год:</w:t>
      </w:r>
    </w:p>
    <w:p w14:paraId="4F0F3DA1" w14:textId="7642E2FE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 9</w:t>
      </w:r>
      <w:r w:rsidR="005E3FC6">
        <w:rPr>
          <w:rFonts w:ascii="Times New Roman" w:hAnsi="Times New Roman" w:cs="Times New Roman"/>
          <w:sz w:val="28"/>
          <w:szCs w:val="28"/>
        </w:rPr>
        <w:t>35 051 063,81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6BC1EFC" w14:textId="294473E6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 9</w:t>
      </w:r>
      <w:r w:rsidR="005E3FC6">
        <w:rPr>
          <w:rFonts w:ascii="Times New Roman" w:hAnsi="Times New Roman" w:cs="Times New Roman"/>
          <w:sz w:val="28"/>
          <w:szCs w:val="28"/>
        </w:rPr>
        <w:t>37 387 239,05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7A6B5F99" w14:textId="77777777" w:rsidR="005E3FC6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районного бюджета в размере 2 336 175,24 руб.</w:t>
      </w:r>
    </w:p>
    <w:p w14:paraId="671A6D93" w14:textId="77777777" w:rsidR="004F0BE2" w:rsidRDefault="00466788" w:rsidP="004F0BE2">
      <w:pPr>
        <w:pStyle w:val="a3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rPr>
          <w:szCs w:val="28"/>
        </w:rPr>
        <w:t xml:space="preserve">2. </w:t>
      </w:r>
      <w:r w:rsidR="004F0BE2" w:rsidRPr="00CF2DB3">
        <w:t>Утвердить основные характеристики районного бюджета на плановый период 20</w:t>
      </w:r>
      <w:r w:rsidR="004F0BE2">
        <w:t>24</w:t>
      </w:r>
      <w:r w:rsidR="004F0BE2" w:rsidRPr="00CF2DB3">
        <w:t xml:space="preserve"> и 20</w:t>
      </w:r>
      <w:r w:rsidR="004F0BE2">
        <w:t>25</w:t>
      </w:r>
      <w:r w:rsidR="004F0BE2" w:rsidRPr="00CF2DB3">
        <w:t xml:space="preserve"> годов:</w:t>
      </w:r>
    </w:p>
    <w:p w14:paraId="7BEA9237" w14:textId="65C75091" w:rsidR="004F0BE2" w:rsidRDefault="004F0BE2" w:rsidP="004F0BE2">
      <w:pPr>
        <w:pStyle w:val="a3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>
        <w:t xml:space="preserve">1) </w:t>
      </w:r>
      <w:r>
        <w:fldChar w:fldCharType="end"/>
      </w:r>
      <w:r w:rsidRPr="00CF2DB3">
        <w:t>общий объем доходов районного бюджета на 20</w:t>
      </w:r>
      <w:r>
        <w:t>24</w:t>
      </w:r>
      <w:r w:rsidRPr="00CF2DB3">
        <w:t xml:space="preserve"> год в сумме </w:t>
      </w:r>
      <w:r>
        <w:t>711</w:t>
      </w:r>
      <w:r w:rsidR="00CF54B9">
        <w:t> </w:t>
      </w:r>
      <w:r>
        <w:t>2</w:t>
      </w:r>
      <w:r w:rsidR="00CF54B9">
        <w:t>64 404,28</w:t>
      </w:r>
      <w:r w:rsidRPr="00CF2DB3">
        <w:t xml:space="preserve"> руб. и на 20</w:t>
      </w:r>
      <w:r>
        <w:t>25</w:t>
      </w:r>
      <w:r w:rsidRPr="00CF2DB3">
        <w:t xml:space="preserve"> год в сумме </w:t>
      </w:r>
      <w:r>
        <w:t>694</w:t>
      </w:r>
      <w:r w:rsidR="00CF54B9">
        <w:t> </w:t>
      </w:r>
      <w:r>
        <w:t>8</w:t>
      </w:r>
      <w:r w:rsidR="00CF54B9">
        <w:t>49 597,26</w:t>
      </w:r>
      <w:r w:rsidRPr="00CF2DB3">
        <w:t xml:space="preserve"> руб.;</w:t>
      </w:r>
    </w:p>
    <w:p w14:paraId="70F844CF" w14:textId="3C80BF3A" w:rsidR="004F0BE2" w:rsidRDefault="004F0BE2" w:rsidP="004F0BE2">
      <w:pPr>
        <w:pStyle w:val="a3"/>
        <w:spacing w:line="240" w:lineRule="auto"/>
      </w:pPr>
      <w:r>
        <w:lastRenderedPageBreak/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>
        <w:t xml:space="preserve">2) </w:t>
      </w:r>
      <w:r>
        <w:fldChar w:fldCharType="end"/>
      </w:r>
      <w:r w:rsidRPr="00CF2DB3">
        <w:t>общий объем расходов районного бюджета на 20</w:t>
      </w:r>
      <w:r>
        <w:t>24</w:t>
      </w:r>
      <w:r w:rsidRPr="00CF2DB3">
        <w:t xml:space="preserve"> год в сумме </w:t>
      </w:r>
      <w:r>
        <w:t>707</w:t>
      </w:r>
      <w:r w:rsidR="004E34F8">
        <w:t> </w:t>
      </w:r>
      <w:r>
        <w:t>9</w:t>
      </w:r>
      <w:r w:rsidR="004E34F8">
        <w:t>64 404,28</w:t>
      </w:r>
      <w:r>
        <w:t xml:space="preserve"> </w:t>
      </w:r>
      <w:r w:rsidRPr="00CF2DB3">
        <w:t xml:space="preserve">руб., в том числе условно утвержденные расходы в сумме </w:t>
      </w:r>
      <w:r>
        <w:t>7 116 500,00</w:t>
      </w:r>
      <w:r w:rsidRPr="00CF2DB3">
        <w:t xml:space="preserve">  руб., и на 20</w:t>
      </w:r>
      <w:r>
        <w:t>25</w:t>
      </w:r>
      <w:r w:rsidRPr="00CF2DB3">
        <w:t xml:space="preserve"> год в сумме </w:t>
      </w:r>
      <w:r>
        <w:t>692</w:t>
      </w:r>
      <w:r w:rsidR="004E34F8">
        <w:t> </w:t>
      </w:r>
      <w:r>
        <w:t>58</w:t>
      </w:r>
      <w:r w:rsidR="004E34F8">
        <w:t>2 597,26</w:t>
      </w:r>
      <w:r w:rsidRPr="00CF2DB3">
        <w:t xml:space="preserve"> руб., в том числе условно утвержденные расходы в сумме </w:t>
      </w:r>
      <w:r>
        <w:t>15 404 000</w:t>
      </w:r>
      <w:r w:rsidRPr="00CF2DB3">
        <w:t>,00 руб.;</w:t>
      </w:r>
    </w:p>
    <w:p w14:paraId="49FD66B0" w14:textId="4B10A316" w:rsidR="00C910C1" w:rsidRDefault="004C100E" w:rsidP="004C100E">
      <w:pPr>
        <w:pStyle w:val="a3"/>
        <w:spacing w:line="240" w:lineRule="auto"/>
        <w:rPr>
          <w:szCs w:val="28"/>
        </w:rPr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>
        <w:t xml:space="preserve">3) </w:t>
      </w:r>
      <w:r>
        <w:fldChar w:fldCharType="end"/>
      </w:r>
      <w:r>
        <w:t>про</w:t>
      </w:r>
      <w:r w:rsidRPr="00CF2DB3">
        <w:t>фицит районного бюджета на 20</w:t>
      </w:r>
      <w:r>
        <w:t>24</w:t>
      </w:r>
      <w:r w:rsidRPr="00CF2DB3">
        <w:t xml:space="preserve"> год в размере </w:t>
      </w:r>
      <w:r>
        <w:t>3 300 000,</w:t>
      </w:r>
      <w:r w:rsidRPr="00CF2DB3">
        <w:t>00 руб.</w:t>
      </w:r>
      <w:r>
        <w:t>, профицит</w:t>
      </w:r>
      <w:r w:rsidRPr="00CF2DB3">
        <w:t xml:space="preserve"> </w:t>
      </w:r>
      <w:r>
        <w:t xml:space="preserve">районного бюджета </w:t>
      </w:r>
      <w:r w:rsidRPr="00CF2DB3">
        <w:t>на 20</w:t>
      </w:r>
      <w:r>
        <w:t>25</w:t>
      </w:r>
      <w:r w:rsidRPr="00CF2DB3">
        <w:t xml:space="preserve"> год в размере </w:t>
      </w:r>
      <w:r>
        <w:t>2 267 000</w:t>
      </w:r>
      <w:r w:rsidRPr="00CF2DB3">
        <w:t xml:space="preserve"> руб.</w:t>
      </w:r>
      <w:r w:rsidR="00C910C1">
        <w:rPr>
          <w:szCs w:val="28"/>
        </w:rPr>
        <w:t>»;</w:t>
      </w:r>
    </w:p>
    <w:p w14:paraId="6D70DEBC" w14:textId="58B4BA02" w:rsidR="00766D93" w:rsidRDefault="00766D93" w:rsidP="004C100E">
      <w:pPr>
        <w:pStyle w:val="a3"/>
        <w:spacing w:line="240" w:lineRule="auto"/>
        <w:rPr>
          <w:szCs w:val="28"/>
        </w:rPr>
      </w:pPr>
      <w:r>
        <w:rPr>
          <w:szCs w:val="28"/>
        </w:rPr>
        <w:t xml:space="preserve">1.2. </w:t>
      </w:r>
      <w:r w:rsidR="004A2529">
        <w:rPr>
          <w:szCs w:val="28"/>
        </w:rPr>
        <w:t>пункт 1 статьи 3 изложить в следующей редакции:</w:t>
      </w:r>
    </w:p>
    <w:p w14:paraId="2850B738" w14:textId="64EBA4BC" w:rsidR="004A2529" w:rsidRDefault="004A2529" w:rsidP="004C100E">
      <w:pPr>
        <w:pStyle w:val="a3"/>
        <w:spacing w:line="240" w:lineRule="auto"/>
        <w:rPr>
          <w:szCs w:val="28"/>
        </w:rPr>
      </w:pPr>
      <w:r>
        <w:rPr>
          <w:szCs w:val="28"/>
        </w:rPr>
        <w:t xml:space="preserve">«1. </w:t>
      </w:r>
      <w:r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>
        <w:t>23</w:t>
      </w:r>
      <w:r w:rsidRPr="00EE6DEE">
        <w:t xml:space="preserve"> год в сумме </w:t>
      </w:r>
      <w:r>
        <w:fldChar w:fldCharType="begin"/>
      </w:r>
      <w:r>
        <w:instrText xml:space="preserve"> DOCPROPERTY Суммы.публичные1плановыйпериод \* MERGEFORMAT </w:instrText>
      </w:r>
      <w:r>
        <w:fldChar w:fldCharType="separate"/>
      </w:r>
      <w:r>
        <w:t>1</w:t>
      </w:r>
      <w:r>
        <w:t>3</w:t>
      </w:r>
      <w:r>
        <w:t> </w:t>
      </w:r>
      <w:r>
        <w:fldChar w:fldCharType="end"/>
      </w:r>
      <w:r>
        <w:t>2</w:t>
      </w:r>
      <w:r>
        <w:t>31 137,28 р</w:t>
      </w:r>
      <w:r w:rsidRPr="00EE6DEE">
        <w:t>уб.</w:t>
      </w:r>
      <w:r>
        <w:t xml:space="preserve">, на 2024 год в сумме </w:t>
      </w:r>
      <w:r>
        <w:fldChar w:fldCharType="begin"/>
      </w:r>
      <w:r>
        <w:instrText xml:space="preserve"> DOCPROPERTY Суммы.публичные2плановыйпериод \* MERGEFORMAT </w:instrText>
      </w:r>
      <w:r>
        <w:fldChar w:fldCharType="separate"/>
      </w:r>
      <w:r>
        <w:t>14 439 579,05</w:t>
      </w:r>
      <w:r>
        <w:fldChar w:fldCharType="end"/>
      </w:r>
      <w:r>
        <w:t xml:space="preserve"> руб. и на 2025 год в сумме 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>
        <w:t>14 400 897,45</w:t>
      </w:r>
      <w:r>
        <w:fldChar w:fldCharType="end"/>
      </w:r>
      <w:r>
        <w:t xml:space="preserve"> руб.</w:t>
      </w:r>
      <w:r>
        <w:t>»</w:t>
      </w:r>
      <w:r w:rsidR="00BF0CB6">
        <w:t>;</w:t>
      </w:r>
      <w:r>
        <w:rPr>
          <w:szCs w:val="28"/>
        </w:rPr>
        <w:t xml:space="preserve"> </w:t>
      </w:r>
    </w:p>
    <w:p w14:paraId="28D7327E" w14:textId="3CFD22F6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71E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пункт 1 статьи 7 изложить в следующей редакции:</w:t>
      </w:r>
    </w:p>
    <w:p w14:paraId="62B8D1C1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6753CBFA" w14:textId="4BB18CC0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</w:t>
      </w:r>
      <w:r w:rsidR="00571E54">
        <w:rPr>
          <w:rFonts w:ascii="Times New Roman" w:hAnsi="Times New Roman" w:cs="Times New Roman"/>
          <w:sz w:val="28"/>
          <w:szCs w:val="28"/>
        </w:rPr>
        <w:t>673 167 942,95</w:t>
      </w:r>
      <w:r>
        <w:rPr>
          <w:rFonts w:ascii="Times New Roman" w:hAnsi="Times New Roman" w:cs="Times New Roman"/>
          <w:sz w:val="28"/>
          <w:szCs w:val="28"/>
        </w:rPr>
        <w:t xml:space="preserve"> руб., в 2024 году в сумме 475</w:t>
      </w:r>
      <w:r w:rsidR="00571E5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02</w:t>
      </w:r>
      <w:r w:rsidR="00571E54">
        <w:rPr>
          <w:rFonts w:ascii="Times New Roman" w:hAnsi="Times New Roman" w:cs="Times New Roman"/>
          <w:sz w:val="28"/>
          <w:szCs w:val="28"/>
        </w:rPr>
        <w:t>1 421,42</w:t>
      </w:r>
      <w:r>
        <w:rPr>
          <w:rFonts w:ascii="Times New Roman" w:hAnsi="Times New Roman" w:cs="Times New Roman"/>
          <w:sz w:val="28"/>
          <w:szCs w:val="28"/>
        </w:rPr>
        <w:t xml:space="preserve"> руб. и в 2025 году в сумме 439</w:t>
      </w:r>
      <w:r w:rsidR="00571E5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="00571E54">
        <w:rPr>
          <w:rFonts w:ascii="Times New Roman" w:hAnsi="Times New Roman" w:cs="Times New Roman"/>
          <w:sz w:val="28"/>
          <w:szCs w:val="28"/>
        </w:rPr>
        <w:t>84 468,70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4C5211F" w14:textId="0C3E2765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Российской Федерации, в 2023 году в сумме 64</w:t>
      </w:r>
      <w:r w:rsidR="00B91A9D">
        <w:rPr>
          <w:rFonts w:ascii="Times New Roman" w:hAnsi="Times New Roman" w:cs="Times New Roman"/>
          <w:sz w:val="28"/>
          <w:szCs w:val="28"/>
        </w:rPr>
        <w:t> 810 249,10</w:t>
      </w:r>
      <w:r>
        <w:rPr>
          <w:rFonts w:ascii="Times New Roman" w:hAnsi="Times New Roman" w:cs="Times New Roman"/>
          <w:sz w:val="28"/>
          <w:szCs w:val="28"/>
        </w:rPr>
        <w:t xml:space="preserve">  руб., в 2024 году в сумме 38 824 745,72 руб. и в 2025 году в сумме 38 824 745,72 руб.»;</w:t>
      </w:r>
    </w:p>
    <w:p w14:paraId="699459EE" w14:textId="22C0EDB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F0C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абзац первый пункта 3 статьи 7 изложить в следующей редакции:</w:t>
      </w:r>
    </w:p>
    <w:p w14:paraId="7B4AFE16" w14:textId="56015045" w:rsidR="00C910C1" w:rsidRDefault="00C910C1" w:rsidP="00C910C1">
      <w:pPr>
        <w:pStyle w:val="a3"/>
        <w:spacing w:line="240" w:lineRule="auto"/>
      </w:pPr>
      <w:r>
        <w:rPr>
          <w:szCs w:val="28"/>
        </w:rPr>
        <w:t xml:space="preserve">«3. </w:t>
      </w:r>
      <w:r>
        <w:t xml:space="preserve">Утвердить объем иных межбюджетных трансфертов бюджетам поселений </w:t>
      </w:r>
      <w:proofErr w:type="spellStart"/>
      <w:r>
        <w:t>Марьяновского</w:t>
      </w:r>
      <w:proofErr w:type="spellEnd"/>
      <w:r>
        <w:t xml:space="preserve"> муниципального района на 2023 год в сумме </w:t>
      </w:r>
      <w:r w:rsidR="00BF0CB6">
        <w:t>26 019 407,10</w:t>
      </w:r>
      <w:r>
        <w:t xml:space="preserve"> руб., на 2024 год в сумме </w:t>
      </w:r>
      <w:r w:rsidR="00C763DB">
        <w:fldChar w:fldCharType="begin"/>
      </w:r>
      <w:r w:rsidR="00C763DB">
        <w:instrText xml:space="preserve"> DOCPROPERTY Суммы.объеминых2плановыйпериод \* MERGEFORMAT </w:instrText>
      </w:r>
      <w:r w:rsidR="00C763DB">
        <w:fldChar w:fldCharType="separate"/>
      </w:r>
      <w:r>
        <w:t>7 792 072,72</w:t>
      </w:r>
      <w:r w:rsidR="00C763DB">
        <w:fldChar w:fldCharType="end"/>
      </w:r>
      <w:r>
        <w:t xml:space="preserve"> руб. и на 2025 год в сумме  </w:t>
      </w:r>
      <w:r w:rsidR="00C763DB">
        <w:fldChar w:fldCharType="begin"/>
      </w:r>
      <w:r w:rsidR="00C763DB">
        <w:instrText xml:space="preserve"> DOCPROPERTY Суммы.объеминых3плановыйпериод \* MERGEFORMAT </w:instrText>
      </w:r>
      <w:r w:rsidR="00C763DB">
        <w:fldChar w:fldCharType="separate"/>
      </w:r>
      <w:r>
        <w:t>7 792 072,72</w:t>
      </w:r>
      <w:r w:rsidR="00C763DB">
        <w:fldChar w:fldCharType="end"/>
      </w:r>
      <w:r>
        <w:t xml:space="preserve"> руб.»;</w:t>
      </w:r>
    </w:p>
    <w:p w14:paraId="07029126" w14:textId="159CB5E2" w:rsidR="00C910C1" w:rsidRDefault="00C910C1" w:rsidP="00C910C1">
      <w:pPr>
        <w:pStyle w:val="a3"/>
        <w:spacing w:line="240" w:lineRule="auto"/>
      </w:pPr>
      <w:r>
        <w:t>1.</w:t>
      </w:r>
      <w:r w:rsidR="00BF0CB6">
        <w:t>5</w:t>
      </w:r>
      <w:r>
        <w:t>. приложение № 1 «Прогноз поступлений налоговых и неналоговых доходов  районного бюджета на 2023 год и на плановый период 2024 и 2025 годов» изложить в новой редакции, согласно приложению № 1 к настоящему Решению;</w:t>
      </w:r>
    </w:p>
    <w:p w14:paraId="08871BBA" w14:textId="1B3E726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F0C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67326566"/>
      <w:r>
        <w:rPr>
          <w:rFonts w:ascii="Times New Roman" w:hAnsi="Times New Roman" w:cs="Times New Roman"/>
          <w:sz w:val="28"/>
          <w:szCs w:val="28"/>
        </w:rPr>
        <w:t>приложение № 2 «Безвозмездные поступления в районный бюджет на 2023 год и на плановый период 2024 и 2025 годов» изложить в новой редакции, согласно приложению № 2 к настоящему Решению;</w:t>
      </w:r>
    </w:p>
    <w:p w14:paraId="423F5589" w14:textId="49A03C95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F0CB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приложение № 3 «Распределение бюджетных ассигнований районного бюджета по разделам и подразделам классификации расходов бюджетов на 2023 год и на плановый период 2024 и 2025 годов» изложить в новой редакции, согласно приложению № 3 к настоящему Решению;</w:t>
      </w:r>
    </w:p>
    <w:p w14:paraId="12C12DA2" w14:textId="10719D5F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F0CB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приложение № 4 «Ведомственная структура расходов районного бюджета на 2023 год и на плановый период 2024 и 2025 годов» изложить в новой редакции, согласно приложению № 4 к настоящему Решению;</w:t>
      </w:r>
    </w:p>
    <w:p w14:paraId="1800508F" w14:textId="5FDADBDB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F0CB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и 2025 годов» изложить в новой редакции, согласно приложению № 5 к настоящему Решению;</w:t>
      </w:r>
    </w:p>
    <w:p w14:paraId="066025BE" w14:textId="0DAC3D61" w:rsidR="000249FF" w:rsidRPr="00D91721" w:rsidRDefault="000249FF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Pr="00D91721">
        <w:rPr>
          <w:rFonts w:ascii="Times New Roman" w:hAnsi="Times New Roman" w:cs="Times New Roman"/>
          <w:sz w:val="28"/>
          <w:szCs w:val="28"/>
        </w:rPr>
        <w:t>.</w:t>
      </w:r>
      <w:r w:rsidR="00D91721" w:rsidRPr="00D91721">
        <w:rPr>
          <w:rFonts w:ascii="Times New Roman" w:hAnsi="Times New Roman" w:cs="Times New Roman"/>
          <w:sz w:val="28"/>
          <w:szCs w:val="28"/>
        </w:rPr>
        <w:t xml:space="preserve"> </w:t>
      </w:r>
      <w:r w:rsidR="00D91721" w:rsidRPr="00D91721">
        <w:rPr>
          <w:rFonts w:ascii="Times New Roman" w:hAnsi="Times New Roman" w:cs="Times New Roman"/>
          <w:sz w:val="28"/>
          <w:szCs w:val="28"/>
        </w:rPr>
        <w:t>приложени</w:t>
      </w:r>
      <w:r w:rsidR="00D91721" w:rsidRPr="00D91721">
        <w:rPr>
          <w:rFonts w:ascii="Times New Roman" w:hAnsi="Times New Roman" w:cs="Times New Roman"/>
          <w:sz w:val="28"/>
          <w:szCs w:val="28"/>
        </w:rPr>
        <w:t>е</w:t>
      </w:r>
      <w:r w:rsidR="00D91721" w:rsidRPr="00D91721">
        <w:rPr>
          <w:rFonts w:ascii="Times New Roman" w:hAnsi="Times New Roman" w:cs="Times New Roman"/>
          <w:sz w:val="28"/>
          <w:szCs w:val="28"/>
        </w:rPr>
        <w:t xml:space="preserve"> № 6</w:t>
      </w:r>
      <w:r w:rsidR="00D91721">
        <w:rPr>
          <w:rFonts w:ascii="Times New Roman" w:hAnsi="Times New Roman" w:cs="Times New Roman"/>
          <w:sz w:val="28"/>
          <w:szCs w:val="28"/>
        </w:rPr>
        <w:t xml:space="preserve"> «Адресная инвестиционная программа </w:t>
      </w:r>
      <w:proofErr w:type="spellStart"/>
      <w:r w:rsidR="00D91721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91721">
        <w:rPr>
          <w:rFonts w:ascii="Times New Roman" w:hAnsi="Times New Roman" w:cs="Times New Roman"/>
          <w:sz w:val="28"/>
          <w:szCs w:val="28"/>
        </w:rPr>
        <w:t xml:space="preserve"> муниципального района на 2023 год и на плановый период 2024 и 2025 годов» </w:t>
      </w:r>
      <w:r w:rsidR="00D91721">
        <w:rPr>
          <w:rFonts w:ascii="Times New Roman" w:hAnsi="Times New Roman" w:cs="Times New Roman"/>
          <w:sz w:val="28"/>
          <w:szCs w:val="28"/>
        </w:rPr>
        <w:t xml:space="preserve">изложить в новой редакции, согласно приложению № </w:t>
      </w:r>
      <w:r w:rsidR="00D91721">
        <w:rPr>
          <w:rFonts w:ascii="Times New Roman" w:hAnsi="Times New Roman" w:cs="Times New Roman"/>
          <w:sz w:val="28"/>
          <w:szCs w:val="28"/>
        </w:rPr>
        <w:t>6</w:t>
      </w:r>
      <w:r w:rsidR="00D9172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A3A02">
        <w:rPr>
          <w:rFonts w:ascii="Times New Roman" w:hAnsi="Times New Roman" w:cs="Times New Roman"/>
          <w:sz w:val="28"/>
          <w:szCs w:val="28"/>
        </w:rPr>
        <w:t>;</w:t>
      </w:r>
    </w:p>
    <w:p w14:paraId="4B19AFDF" w14:textId="609EFFFD" w:rsidR="00C910C1" w:rsidRDefault="00C910C1" w:rsidP="00C910C1">
      <w:pPr>
        <w:pStyle w:val="a3"/>
        <w:spacing w:line="240" w:lineRule="auto"/>
      </w:pPr>
      <w:r>
        <w:rPr>
          <w:szCs w:val="28"/>
        </w:rPr>
        <w:lastRenderedPageBreak/>
        <w:t>1.</w:t>
      </w:r>
      <w:r w:rsidR="00BF0CB6">
        <w:rPr>
          <w:szCs w:val="28"/>
        </w:rPr>
        <w:t>1</w:t>
      </w:r>
      <w:r w:rsidR="00D91721">
        <w:rPr>
          <w:szCs w:val="28"/>
        </w:rPr>
        <w:t>1</w:t>
      </w:r>
      <w:r>
        <w:rPr>
          <w:szCs w:val="28"/>
        </w:rPr>
        <w:t xml:space="preserve">. приложение № 9 «Распределение иных межбюджетных трансфертов бюджетам поселений на 2023 год и на плановый период 2024 и 2025 годов» изложить в новой редакции, согласно приложению № </w:t>
      </w:r>
      <w:r w:rsidR="00C763DB">
        <w:rPr>
          <w:szCs w:val="28"/>
        </w:rPr>
        <w:t>7</w:t>
      </w:r>
      <w:r>
        <w:rPr>
          <w:szCs w:val="28"/>
        </w:rPr>
        <w:t xml:space="preserve"> к настоящему Решению;</w:t>
      </w:r>
    </w:p>
    <w:bookmarkEnd w:id="1"/>
    <w:p w14:paraId="337CE4BD" w14:textId="0A431046" w:rsidR="00C910C1" w:rsidRDefault="00C910C1" w:rsidP="00C910C1">
      <w:pPr>
        <w:pStyle w:val="a3"/>
        <w:spacing w:line="240" w:lineRule="auto"/>
        <w:rPr>
          <w:szCs w:val="28"/>
        </w:rPr>
      </w:pPr>
      <w:r>
        <w:rPr>
          <w:szCs w:val="28"/>
        </w:rPr>
        <w:t>1.1</w:t>
      </w:r>
      <w:r w:rsidR="00D91721">
        <w:rPr>
          <w:szCs w:val="28"/>
        </w:rPr>
        <w:t>2</w:t>
      </w:r>
      <w:r>
        <w:rPr>
          <w:szCs w:val="28"/>
        </w:rPr>
        <w:t xml:space="preserve">. приложение № 10 «Источники финансирования дефицита районного бюджета на 2023 год и на плановый период 2024 и 2025 годов» изложить в новой редакции, согласно приложению № </w:t>
      </w:r>
      <w:r w:rsidR="00C763DB">
        <w:rPr>
          <w:szCs w:val="28"/>
        </w:rPr>
        <w:t>8</w:t>
      </w:r>
      <w:bookmarkStart w:id="2" w:name="_GoBack"/>
      <w:bookmarkEnd w:id="2"/>
      <w:r>
        <w:rPr>
          <w:szCs w:val="28"/>
        </w:rPr>
        <w:t xml:space="preserve"> к настоящему Решению.</w:t>
      </w:r>
    </w:p>
    <w:p w14:paraId="5960019F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опубликовать.</w:t>
      </w:r>
    </w:p>
    <w:p w14:paraId="532B1E3B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tbl>
      <w:tblPr>
        <w:tblW w:w="10882" w:type="dxa"/>
        <w:tblLook w:val="04A0" w:firstRow="1" w:lastRow="0" w:firstColumn="1" w:lastColumn="0" w:noHBand="0" w:noVBand="1"/>
      </w:tblPr>
      <w:tblGrid>
        <w:gridCol w:w="3905"/>
        <w:gridCol w:w="881"/>
        <w:gridCol w:w="5245"/>
        <w:gridCol w:w="851"/>
      </w:tblGrid>
      <w:tr w:rsidR="00C910C1" w14:paraId="33E7F5B2" w14:textId="77777777" w:rsidTr="00A2020D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98571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F52572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C39E7DD" w14:textId="77777777" w:rsidR="00806F6B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14:paraId="0B049669" w14:textId="1763A3E9" w:rsidR="00C910C1" w:rsidRDefault="00806F6B" w:rsidP="00A2020D">
            <w:pPr>
              <w:pStyle w:val="a5"/>
              <w:spacing w:line="276" w:lineRule="auto"/>
              <w:ind w:left="459" w:hanging="45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A202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>арьяновского</w:t>
            </w:r>
            <w:proofErr w:type="spellEnd"/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4A0AF317" w14:textId="6493EF6B" w:rsidR="00C910C1" w:rsidRDefault="00C910C1" w:rsidP="00A2020D">
            <w:pPr>
              <w:pStyle w:val="a5"/>
              <w:spacing w:line="276" w:lineRule="auto"/>
              <w:ind w:left="459" w:hanging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211C94F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8CB3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D7F68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18B071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</w:p>
          <w:p w14:paraId="7635C95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2223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534EAD20" w14:textId="77777777" w:rsidTr="00A2020D">
        <w:tc>
          <w:tcPr>
            <w:tcW w:w="3905" w:type="dxa"/>
          </w:tcPr>
          <w:p w14:paraId="78796A99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7" w:type="dxa"/>
            <w:gridSpan w:val="3"/>
          </w:tcPr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A2020D">
        <w:tc>
          <w:tcPr>
            <w:tcW w:w="3905" w:type="dxa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7" w:type="dxa"/>
            <w:gridSpan w:val="3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sectPr w:rsidR="007F6F2B" w:rsidSect="004F1851">
      <w:pgSz w:w="11906" w:h="16838" w:code="9"/>
      <w:pgMar w:top="907" w:right="680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17E6F"/>
    <w:rsid w:val="000249FF"/>
    <w:rsid w:val="000554C4"/>
    <w:rsid w:val="0008329E"/>
    <w:rsid w:val="000864A5"/>
    <w:rsid w:val="00097909"/>
    <w:rsid w:val="000A5982"/>
    <w:rsid w:val="000B2328"/>
    <w:rsid w:val="000B370A"/>
    <w:rsid w:val="000C2CA5"/>
    <w:rsid w:val="000E4F92"/>
    <w:rsid w:val="001019E5"/>
    <w:rsid w:val="00120550"/>
    <w:rsid w:val="0013561A"/>
    <w:rsid w:val="0015182E"/>
    <w:rsid w:val="00163612"/>
    <w:rsid w:val="00164A77"/>
    <w:rsid w:val="00191353"/>
    <w:rsid w:val="001B33A2"/>
    <w:rsid w:val="001B6174"/>
    <w:rsid w:val="001C51F9"/>
    <w:rsid w:val="001E38A7"/>
    <w:rsid w:val="002111B5"/>
    <w:rsid w:val="00223167"/>
    <w:rsid w:val="002838FB"/>
    <w:rsid w:val="00293943"/>
    <w:rsid w:val="002953C3"/>
    <w:rsid w:val="002B0AC6"/>
    <w:rsid w:val="002C687F"/>
    <w:rsid w:val="002E4CD8"/>
    <w:rsid w:val="0030714F"/>
    <w:rsid w:val="00340053"/>
    <w:rsid w:val="00341761"/>
    <w:rsid w:val="0035553E"/>
    <w:rsid w:val="003624E4"/>
    <w:rsid w:val="00374A84"/>
    <w:rsid w:val="00377DAE"/>
    <w:rsid w:val="0038624E"/>
    <w:rsid w:val="003872E1"/>
    <w:rsid w:val="003A30FF"/>
    <w:rsid w:val="003A5992"/>
    <w:rsid w:val="003B48E2"/>
    <w:rsid w:val="003E5B98"/>
    <w:rsid w:val="004003A8"/>
    <w:rsid w:val="00402E1B"/>
    <w:rsid w:val="00413C7C"/>
    <w:rsid w:val="00414E7B"/>
    <w:rsid w:val="00426103"/>
    <w:rsid w:val="0044500F"/>
    <w:rsid w:val="00447B88"/>
    <w:rsid w:val="00466788"/>
    <w:rsid w:val="00485B9A"/>
    <w:rsid w:val="00490AC3"/>
    <w:rsid w:val="004A2529"/>
    <w:rsid w:val="004A654C"/>
    <w:rsid w:val="004B5DFD"/>
    <w:rsid w:val="004C100E"/>
    <w:rsid w:val="004E34F8"/>
    <w:rsid w:val="004F0BE2"/>
    <w:rsid w:val="004F1851"/>
    <w:rsid w:val="005152C2"/>
    <w:rsid w:val="00541857"/>
    <w:rsid w:val="00542F50"/>
    <w:rsid w:val="005537BD"/>
    <w:rsid w:val="00571E54"/>
    <w:rsid w:val="00577250"/>
    <w:rsid w:val="00586133"/>
    <w:rsid w:val="005A1D46"/>
    <w:rsid w:val="005B1995"/>
    <w:rsid w:val="005B557E"/>
    <w:rsid w:val="005C0B60"/>
    <w:rsid w:val="005C6B1B"/>
    <w:rsid w:val="005E3FC6"/>
    <w:rsid w:val="005F0BCE"/>
    <w:rsid w:val="005F5F1D"/>
    <w:rsid w:val="00610AD0"/>
    <w:rsid w:val="006177AD"/>
    <w:rsid w:val="00627842"/>
    <w:rsid w:val="00631891"/>
    <w:rsid w:val="00646EB0"/>
    <w:rsid w:val="0066654E"/>
    <w:rsid w:val="00672940"/>
    <w:rsid w:val="006C1996"/>
    <w:rsid w:val="006D2063"/>
    <w:rsid w:val="006D6B10"/>
    <w:rsid w:val="006E7936"/>
    <w:rsid w:val="006F1C32"/>
    <w:rsid w:val="007146B2"/>
    <w:rsid w:val="00727A0E"/>
    <w:rsid w:val="0074135D"/>
    <w:rsid w:val="00761285"/>
    <w:rsid w:val="00761968"/>
    <w:rsid w:val="00766A8F"/>
    <w:rsid w:val="00766D93"/>
    <w:rsid w:val="0077686C"/>
    <w:rsid w:val="007819C9"/>
    <w:rsid w:val="00790D9B"/>
    <w:rsid w:val="00793814"/>
    <w:rsid w:val="007A3FDA"/>
    <w:rsid w:val="007D191D"/>
    <w:rsid w:val="007F04F9"/>
    <w:rsid w:val="007F6F2B"/>
    <w:rsid w:val="00800857"/>
    <w:rsid w:val="00806F6B"/>
    <w:rsid w:val="00820D29"/>
    <w:rsid w:val="00824301"/>
    <w:rsid w:val="00833D8A"/>
    <w:rsid w:val="00881C6C"/>
    <w:rsid w:val="00883422"/>
    <w:rsid w:val="0089398F"/>
    <w:rsid w:val="0089683F"/>
    <w:rsid w:val="008A3A02"/>
    <w:rsid w:val="008B09ED"/>
    <w:rsid w:val="008C10DC"/>
    <w:rsid w:val="008C54AB"/>
    <w:rsid w:val="008D3375"/>
    <w:rsid w:val="008D3C07"/>
    <w:rsid w:val="008E307E"/>
    <w:rsid w:val="008F3A9E"/>
    <w:rsid w:val="00900076"/>
    <w:rsid w:val="00914588"/>
    <w:rsid w:val="00922EAC"/>
    <w:rsid w:val="00932F6A"/>
    <w:rsid w:val="00953654"/>
    <w:rsid w:val="00956CBD"/>
    <w:rsid w:val="009815BC"/>
    <w:rsid w:val="009B20D6"/>
    <w:rsid w:val="009E069B"/>
    <w:rsid w:val="009E28E7"/>
    <w:rsid w:val="009E5DEC"/>
    <w:rsid w:val="00A2020D"/>
    <w:rsid w:val="00A32FBE"/>
    <w:rsid w:val="00A4173D"/>
    <w:rsid w:val="00A57460"/>
    <w:rsid w:val="00A904DA"/>
    <w:rsid w:val="00A92BA1"/>
    <w:rsid w:val="00AC640F"/>
    <w:rsid w:val="00B23982"/>
    <w:rsid w:val="00B67272"/>
    <w:rsid w:val="00B87B56"/>
    <w:rsid w:val="00B91A9D"/>
    <w:rsid w:val="00BA2D03"/>
    <w:rsid w:val="00BB6F72"/>
    <w:rsid w:val="00BB7F11"/>
    <w:rsid w:val="00BC3B1F"/>
    <w:rsid w:val="00BE69AB"/>
    <w:rsid w:val="00BE7B11"/>
    <w:rsid w:val="00BF0CB6"/>
    <w:rsid w:val="00C06B80"/>
    <w:rsid w:val="00C106FE"/>
    <w:rsid w:val="00C37427"/>
    <w:rsid w:val="00C52C92"/>
    <w:rsid w:val="00C569F1"/>
    <w:rsid w:val="00C75775"/>
    <w:rsid w:val="00C763DB"/>
    <w:rsid w:val="00C85E2F"/>
    <w:rsid w:val="00C87A75"/>
    <w:rsid w:val="00C910C1"/>
    <w:rsid w:val="00C94C1A"/>
    <w:rsid w:val="00CA3110"/>
    <w:rsid w:val="00CA33AE"/>
    <w:rsid w:val="00CF54B9"/>
    <w:rsid w:val="00D1412F"/>
    <w:rsid w:val="00D53038"/>
    <w:rsid w:val="00D5530E"/>
    <w:rsid w:val="00D73744"/>
    <w:rsid w:val="00D77383"/>
    <w:rsid w:val="00D80E89"/>
    <w:rsid w:val="00D91721"/>
    <w:rsid w:val="00DB624E"/>
    <w:rsid w:val="00E22A29"/>
    <w:rsid w:val="00E46038"/>
    <w:rsid w:val="00E5686D"/>
    <w:rsid w:val="00E61484"/>
    <w:rsid w:val="00E92428"/>
    <w:rsid w:val="00EA2CEB"/>
    <w:rsid w:val="00EC4CBC"/>
    <w:rsid w:val="00EC6363"/>
    <w:rsid w:val="00ED28D8"/>
    <w:rsid w:val="00F206B2"/>
    <w:rsid w:val="00F56F8E"/>
    <w:rsid w:val="00F61267"/>
    <w:rsid w:val="00F622E0"/>
    <w:rsid w:val="00F73A7E"/>
    <w:rsid w:val="00F961DA"/>
    <w:rsid w:val="00F97C8F"/>
    <w:rsid w:val="00FB0A4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27</cp:revision>
  <cp:lastPrinted>2023-09-21T10:55:00Z</cp:lastPrinted>
  <dcterms:created xsi:type="dcterms:W3CDTF">2023-10-31T02:53:00Z</dcterms:created>
  <dcterms:modified xsi:type="dcterms:W3CDTF">2023-10-31T12:51:00Z</dcterms:modified>
</cp:coreProperties>
</file>