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139ED" w14:textId="40048B00" w:rsidR="001601C2" w:rsidRPr="009F73B0" w:rsidRDefault="001601C2" w:rsidP="001601C2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171DE7">
        <w:rPr>
          <w:sz w:val="28"/>
          <w:szCs w:val="28"/>
          <w:lang w:val="ru-RU"/>
        </w:rPr>
        <w:t>5</w:t>
      </w:r>
    </w:p>
    <w:p w14:paraId="47C81743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7A965F6C" w14:textId="2D5E4F00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Омской области от 2</w:t>
      </w:r>
      <w:r w:rsidR="006C33E7">
        <w:rPr>
          <w:sz w:val="28"/>
          <w:szCs w:val="28"/>
          <w:lang w:val="ru-RU"/>
        </w:rPr>
        <w:t>7</w:t>
      </w:r>
      <w:r w:rsidRPr="007B09AA">
        <w:rPr>
          <w:sz w:val="28"/>
          <w:szCs w:val="28"/>
          <w:lang w:val="ru-RU"/>
        </w:rPr>
        <w:t>.0</w:t>
      </w:r>
      <w:r w:rsidR="00171DE7">
        <w:rPr>
          <w:sz w:val="28"/>
          <w:szCs w:val="28"/>
          <w:lang w:val="ru-RU"/>
        </w:rPr>
        <w:t>6</w:t>
      </w:r>
      <w:r w:rsidRPr="007B09AA">
        <w:rPr>
          <w:sz w:val="28"/>
          <w:szCs w:val="28"/>
          <w:lang w:val="ru-RU"/>
        </w:rPr>
        <w:t xml:space="preserve">.2024 № </w:t>
      </w:r>
      <w:r w:rsidR="00171DE7">
        <w:rPr>
          <w:sz w:val="28"/>
          <w:szCs w:val="28"/>
          <w:lang w:val="ru-RU"/>
        </w:rPr>
        <w:t>26</w:t>
      </w:r>
      <w:r w:rsidRPr="007B09AA">
        <w:rPr>
          <w:sz w:val="28"/>
          <w:szCs w:val="28"/>
          <w:lang w:val="ru-RU"/>
        </w:rPr>
        <w:t>/</w:t>
      </w:r>
      <w:r w:rsidR="00171DE7">
        <w:rPr>
          <w:sz w:val="28"/>
          <w:szCs w:val="28"/>
          <w:lang w:val="ru-RU"/>
        </w:rPr>
        <w:t>7</w:t>
      </w:r>
      <w:r w:rsidRPr="007B09AA">
        <w:rPr>
          <w:sz w:val="28"/>
          <w:szCs w:val="28"/>
          <w:lang w:val="ru-RU"/>
        </w:rPr>
        <w:t xml:space="preserve"> "О внесении изменений</w:t>
      </w:r>
    </w:p>
    <w:p w14:paraId="6DC0119F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в решение Совета Марьяновского муниципального района</w:t>
      </w:r>
    </w:p>
    <w:p w14:paraId="71B7D689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Омской области от 15.12.2023 № 63/14</w:t>
      </w:r>
    </w:p>
    <w:p w14:paraId="1963B9CD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"О бюджете Марьяновского муниципального района на 2024</w:t>
      </w:r>
    </w:p>
    <w:p w14:paraId="079D704E" w14:textId="21DBA512" w:rsidR="00B0376A" w:rsidRP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год и на плановый период 2025 и 2026 годов""</w:t>
      </w:r>
    </w:p>
    <w:p w14:paraId="79AC6EE3" w14:textId="77777777" w:rsidR="00220B78" w:rsidRDefault="00220B78" w:rsidP="00B0376A">
      <w:pPr>
        <w:jc w:val="right"/>
        <w:rPr>
          <w:sz w:val="28"/>
          <w:szCs w:val="28"/>
          <w:lang w:val="ru-RU"/>
        </w:rPr>
      </w:pPr>
    </w:p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29C2988E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области</w:t>
      </w:r>
      <w:r w:rsidR="00E526AE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Pr="009764C5">
        <w:rPr>
          <w:sz w:val="28"/>
          <w:szCs w:val="28"/>
          <w:lang w:val="ru-RU"/>
        </w:rPr>
        <w:t>от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77777777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1.5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5FFF3BD8" w14:textId="77777777" w:rsidR="00A91B0A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A91B0A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6BC530EA" w:rsidR="00012886" w:rsidRPr="007F18A4" w:rsidRDefault="00A91B0A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7F18A4" w:rsidRPr="007F18A4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A0434F" w:rsidRPr="007F18A4">
        <w:rPr>
          <w:rFonts w:ascii="Times New Roman" w:hAnsi="Times New Roman" w:cs="Times New Roman"/>
          <w:sz w:val="28"/>
          <w:szCs w:val="28"/>
        </w:rPr>
        <w:t>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lastRenderedPageBreak/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7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7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77777777" w:rsidR="00FF4758" w:rsidRDefault="00D52883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</w:t>
      </w:r>
      <w:r w:rsidR="00FF4758" w:rsidRPr="000315D3">
        <w:rPr>
          <w:sz w:val="28"/>
          <w:szCs w:val="28"/>
          <w:lang w:val="ru-RU"/>
        </w:rPr>
        <w:lastRenderedPageBreak/>
        <w:t xml:space="preserve">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8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8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4EBBE898" w:rsidR="00AA35F3" w:rsidRDefault="00996D6F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47AE6D7F" w14:textId="77777777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7F18A4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1390</Words>
  <Characters>10468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97</cp:revision>
  <cp:lastPrinted>2020-11-12T09:18:00Z</cp:lastPrinted>
  <dcterms:created xsi:type="dcterms:W3CDTF">2019-11-13T08:40:00Z</dcterms:created>
  <dcterms:modified xsi:type="dcterms:W3CDTF">2024-07-02T08:32:00Z</dcterms:modified>
</cp:coreProperties>
</file>