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A6" w:rsidRDefault="003546A6">
      <w:pPr>
        <w:pStyle w:val="ConsPlusNormal"/>
        <w:ind w:firstLine="540"/>
        <w:jc w:val="both"/>
        <w:outlineLvl w:val="0"/>
      </w:pPr>
    </w:p>
    <w:p w:rsidR="003546A6" w:rsidRDefault="003546A6">
      <w:pPr>
        <w:pStyle w:val="ConsPlusNormal"/>
        <w:ind w:firstLine="540"/>
        <w:jc w:val="both"/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МЕТОДИКА</w:t>
      </w:r>
    </w:p>
    <w:p w:rsidR="003546A6" w:rsidRPr="009249CF" w:rsidRDefault="00354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расчета размера дотаций бюджетам поселений,</w:t>
      </w:r>
    </w:p>
    <w:p w:rsidR="003546A6" w:rsidRPr="009249CF" w:rsidRDefault="00354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proofErr w:type="spellStart"/>
      <w:r w:rsidR="008307D2" w:rsidRPr="009249CF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8307D2" w:rsidRPr="009249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249CF">
        <w:rPr>
          <w:rFonts w:ascii="Times New Roman" w:hAnsi="Times New Roman" w:cs="Times New Roman"/>
          <w:sz w:val="28"/>
          <w:szCs w:val="28"/>
        </w:rPr>
        <w:t xml:space="preserve"> Омской области,</w:t>
      </w:r>
    </w:p>
    <w:p w:rsidR="003546A6" w:rsidRPr="009249CF" w:rsidRDefault="003546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на выравнивание бюджетной обеспеченности</w:t>
      </w:r>
    </w:p>
    <w:p w:rsidR="003546A6" w:rsidRPr="009249CF" w:rsidRDefault="003546A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1. Общий объем дотаций бюджету городского, сельского поселения Омской области (далее - поселение) за счет субвенций бюджету муниципального района Омской области (далее - муниципальный район) на осуществление государственных полномочий по расчету и предоставлению дотаций бюджетам поселений, входящих в состав муниципального района, на выравнивание бюджетной обеспеченности (далее - дотации) определяется по формуле:</w:t>
      </w:r>
    </w:p>
    <w:p w:rsidR="0032294A" w:rsidRPr="009249CF" w:rsidRDefault="003229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= Ф1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49CF">
        <w:rPr>
          <w:rFonts w:ascii="Times New Roman" w:hAnsi="Times New Roman" w:cs="Times New Roman"/>
          <w:sz w:val="28"/>
          <w:szCs w:val="28"/>
        </w:rPr>
        <w:t xml:space="preserve"> + Ф2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49CF">
        <w:rPr>
          <w:rFonts w:ascii="Times New Roman" w:hAnsi="Times New Roman" w:cs="Times New Roman"/>
          <w:sz w:val="28"/>
          <w:szCs w:val="28"/>
        </w:rPr>
        <w:t>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общий объем дотаций, выделяемый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поселению;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Ф1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выделяемый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поселению на первом этапе;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Ф2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выделяемый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поселению на втором этапе;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2. На первом этапе объем дотаций распределяется между i-ми поселениями 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исходя из численности населения поселений и определяется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Ф1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249CF">
        <w:rPr>
          <w:rFonts w:ascii="Times New Roman" w:hAnsi="Times New Roman" w:cs="Times New Roman"/>
          <w:sz w:val="28"/>
          <w:szCs w:val="28"/>
        </w:rPr>
        <w:t xml:space="preserve"> = 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Н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/ Н,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распределяемый на первом этапе;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численность населения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Н - численность населения поселений.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Численность населения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 (поселений) определяется на основании статистических данных по состоянию на 1 января текущего года.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Объем дотаций, распределяемый на первом этапе, определяется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= Ф x С1,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 - общий объем дотаций;</w:t>
      </w:r>
    </w:p>
    <w:p w:rsidR="003546A6" w:rsidRPr="009249CF" w:rsidRDefault="003546A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процент объема дотаций, определенный к распределению на первом этапе в соответствии с методикой планирования бюджетных ассигнований бюджета муниципального района Омской области.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3. На втором этапе объем дотаций распределяется между i-ми поселениями, уровень расчетной бюджетной обеспеченности которых после распределения дотаций на первом этапе не превышает уровень, установленный в качестве критерия выравнивания расчетной бюджетной </w:t>
      </w:r>
      <w:r w:rsidRPr="009249CF">
        <w:rPr>
          <w:rFonts w:ascii="Times New Roman" w:hAnsi="Times New Roman" w:cs="Times New Roman"/>
          <w:sz w:val="28"/>
          <w:szCs w:val="28"/>
        </w:rPr>
        <w:lastRenderedPageBreak/>
        <w:t>обеспеченности поселений, и определяется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EA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27"/>
          <w:sz w:val="28"/>
          <w:szCs w:val="28"/>
        </w:rPr>
        <w:pict>
          <v:shape id="_x0000_i1025" style="width:134.8pt;height:38.6pt" coordsize="" o:spt="100" adj="0,,0" path="" filled="f" stroked="f">
            <v:stroke joinstyle="miter"/>
            <v:imagedata r:id="rId5" o:title="base_23700_159790_32770"/>
            <v:formulas/>
            <v:path o:connecttype="segments"/>
          </v:shape>
        </w:pic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Ф2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распределяемый на t-ом этапе выравнивания расчетной бюджетной обеспеченности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O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it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- объем средств, недостающих для достижения i-м поселением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O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- объем средств, недостающих для достижения всеми поселениями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t - этапы выравнивания расчетной бюджетной обеспеченности поселений до уровня, установленного в качестве критерия выравнивания расчетной бюджетной обеспеченности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g - последний этап выравнивания расчетной бюджетной обеспеченности поселений до уровня, установленного в качестве критерия выравнивания расчетной бюджетной обеспеченности поселений.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Объем дотаций, распределяемый на t-ом этапе выравнивания расчетной бюджетной обеспеченности поселений, определяется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Ф2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9249CF">
        <w:rPr>
          <w:rFonts w:ascii="Times New Roman" w:hAnsi="Times New Roman" w:cs="Times New Roman"/>
          <w:sz w:val="28"/>
          <w:szCs w:val="28"/>
        </w:rPr>
        <w:t xml:space="preserve"> = 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Ф2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(t-1)</w:t>
      </w:r>
      <w:r w:rsidRPr="009249CF">
        <w:rPr>
          <w:rFonts w:ascii="Times New Roman" w:hAnsi="Times New Roman" w:cs="Times New Roman"/>
          <w:sz w:val="28"/>
          <w:szCs w:val="28"/>
        </w:rPr>
        <w:t>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распределяемый на втором этапе;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(t-1)</w:t>
      </w:r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распределенный между поселениями исходя из необходимости достижения критерия выравнивания расчетной бюджетной обеспеченности поселений на этапах, предшествующих очередному этапу выравнивания бюджетной обеспеченности поселений.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Объем дотаций, распределяемый на втором этапе, определяется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= Ф x С2,</w:t>
      </w:r>
    </w:p>
    <w:p w:rsidR="003546A6" w:rsidRPr="009249CF" w:rsidRDefault="003546A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 С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процент объема дотаций, определенный к распределению на втором этапе в соответствии с методикой планирования бюджетных ассигнований бюджета муниципального района Омской области.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4. Объем средств, недостающих для достижения i-м поселением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поселений, определяется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EA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17"/>
          <w:sz w:val="28"/>
          <w:szCs w:val="28"/>
        </w:rPr>
        <w:pict>
          <v:shape id="_x0000_i1026" style="width:210.25pt;height:28.8pt" coordsize="" o:spt="100" adj="0,,0" path="" filled="f" stroked="f">
            <v:stroke joinstyle="miter"/>
            <v:imagedata r:id="rId6" o:title="base_23700_159790_32771"/>
            <v:formulas/>
            <v:path o:connecttype="segments"/>
          </v:shape>
        </w:pict>
      </w:r>
      <w:r w:rsidR="003546A6" w:rsidRPr="009249CF">
        <w:rPr>
          <w:rFonts w:ascii="Times New Roman" w:hAnsi="Times New Roman" w:cs="Times New Roman"/>
          <w:sz w:val="28"/>
          <w:szCs w:val="28"/>
        </w:rPr>
        <w:t>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lastRenderedPageBreak/>
        <w:t>ДП - доходный потенциал по всем поселениям муниципального района;</w:t>
      </w:r>
    </w:p>
    <w:p w:rsidR="003546A6" w:rsidRPr="009249CF" w:rsidRDefault="00EA2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9"/>
          <w:sz w:val="28"/>
          <w:szCs w:val="28"/>
        </w:rPr>
        <w:pict>
          <v:shape id="_x0000_i1027" style="width:25.35pt;height:20.75pt" coordsize="" o:spt="100" adj="0,,0" path="" filled="f" stroked="f">
            <v:stroke joinstyle="miter"/>
            <v:imagedata r:id="rId7" o:title="base_23700_159790_32772"/>
            <v:formulas/>
            <v:path o:connecttype="segments"/>
          </v:shape>
        </w:pict>
      </w:r>
      <w:r w:rsidR="003546A6" w:rsidRPr="009249CF">
        <w:rPr>
          <w:rFonts w:ascii="Times New Roman" w:hAnsi="Times New Roman" w:cs="Times New Roman"/>
          <w:sz w:val="28"/>
          <w:szCs w:val="28"/>
        </w:rPr>
        <w:t xml:space="preserve"> - уровень сокращения отставания расчетной бюджетной обеспеченности i-</w:t>
      </w:r>
      <w:proofErr w:type="spellStart"/>
      <w:r w:rsidR="003546A6"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46A6" w:rsidRPr="009249CF">
        <w:rPr>
          <w:rFonts w:ascii="Times New Roman" w:hAnsi="Times New Roman" w:cs="Times New Roman"/>
          <w:sz w:val="28"/>
          <w:szCs w:val="28"/>
        </w:rPr>
        <w:t xml:space="preserve"> поселения от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поселений, определяемый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EA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9"/>
          <w:sz w:val="28"/>
          <w:szCs w:val="28"/>
        </w:rPr>
        <w:pict>
          <v:shape id="_x0000_i1028" style="width:97.9pt;height:20.75pt" coordsize="" o:spt="100" adj="0,,0" path="" filled="f" stroked="f">
            <v:stroke joinstyle="miter"/>
            <v:imagedata r:id="rId8" o:title="base_23700_159790_32773"/>
            <v:formulas/>
            <v:path o:connecttype="segments"/>
          </v:shape>
        </w:pic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критерий выравнивания расчетной бюджетной обеспеченности поселений на t-ом этапе выравнивания бюджетной обеспеченности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it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уровень расчетной бюджетной обеспеченности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 до распределения дотаций на t-ом этапе выравнивания расчетной бюджетной обеспеченности поселений.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Критерий выравнивания расчетной бюджетной обеспеченности поселений на t-ом этапе выравнивания бюджетной обеспеченности поселений определяется по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EA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31"/>
          <w:sz w:val="28"/>
          <w:szCs w:val="28"/>
        </w:rPr>
        <w:pict>
          <v:shape id="_x0000_i1029" style="width:169.35pt;height:42.05pt" coordsize="" o:spt="100" adj="0,,0" path="" filled="f" stroked="f">
            <v:stroke joinstyle="miter"/>
            <v:imagedata r:id="rId9" o:title="base_23700_159790_32774"/>
            <v:formulas/>
            <v:path o:connecttype="segments"/>
          </v:shape>
        </w:pic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n - общее количество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p - количество поселений, по которым 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it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&gt;= 1.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Уровень расчетной бюджетной обеспеченности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 до распределения дотаций на t-ом этапе выравнивания расчетной бюджетной обеспеченности поселений определяется по следующей формуле: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EA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31"/>
          <w:sz w:val="28"/>
          <w:szCs w:val="28"/>
        </w:rPr>
        <w:pict>
          <v:shape id="_x0000_i1030" style="width:396.85pt;height:42.05pt" coordsize="" o:spt="100" adj="0,,0" path="" filled="f" stroked="f">
            <v:stroke joinstyle="miter"/>
            <v:imagedata r:id="rId10" o:title="base_23700_159790_32775"/>
            <v:formulas/>
            <v:path o:connecttype="segments"/>
          </v:shape>
        </w:pict>
      </w:r>
      <w:r w:rsidR="003546A6" w:rsidRPr="009249CF">
        <w:rPr>
          <w:rFonts w:ascii="Times New Roman" w:hAnsi="Times New Roman" w:cs="Times New Roman"/>
          <w:sz w:val="28"/>
          <w:szCs w:val="28"/>
        </w:rPr>
        <w:t>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ДП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доходный потенциал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Ф2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i(t-1)</w:t>
      </w:r>
      <w:r w:rsidRPr="009249CF">
        <w:rPr>
          <w:rFonts w:ascii="Times New Roman" w:hAnsi="Times New Roman" w:cs="Times New Roman"/>
          <w:sz w:val="28"/>
          <w:szCs w:val="28"/>
        </w:rPr>
        <w:t xml:space="preserve"> - объем дотаций, распределенный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поселению исходя из необходимости 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достижения критерия выравнивания расчетной бюджетной обеспеченности поселений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на этапах, предшествующих очередному этапу выравнивания расчетной бюджетной обеспеченности поселений;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КРП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поправочный коэффициент расходных потребностей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n - количество поселений, между которыми производится распределение дотаций.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5. Доходный потенциал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на каждый год планового периода рассчитывается в порядке, установленном </w:t>
      </w:r>
      <w:hyperlink r:id="rId11" w:history="1">
        <w:r w:rsidRPr="009249CF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9249CF">
        <w:rPr>
          <w:rFonts w:ascii="Times New Roman" w:hAnsi="Times New Roman" w:cs="Times New Roman"/>
          <w:sz w:val="28"/>
          <w:szCs w:val="28"/>
        </w:rPr>
        <w:t xml:space="preserve"> Закона Омской области от 27 июля 2007 года N 947-ОЗ "О межбюджетных отношениях в Омской области".</w:t>
      </w:r>
    </w:p>
    <w:p w:rsidR="003546A6" w:rsidRPr="009249CF" w:rsidRDefault="003546A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lastRenderedPageBreak/>
        <w:t xml:space="preserve">6. Поправочный коэффициент расходных потребностей отражает различия поселений муниципального района по структуре населения, социально-экономическим, географическим и иным объективным факторам, влияющим на расходные потребности бюджетов поселений муниципального района, и определяется методикой 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муниципального района Омской облас</w:t>
      </w:r>
      <w:bookmarkStart w:id="0" w:name="_GoBack"/>
      <w:bookmarkEnd w:id="0"/>
      <w:r w:rsidRPr="009249CF">
        <w:rPr>
          <w:rFonts w:ascii="Times New Roman" w:hAnsi="Times New Roman" w:cs="Times New Roman"/>
          <w:sz w:val="28"/>
          <w:szCs w:val="28"/>
        </w:rPr>
        <w:t>ти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>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7. Исключен. </w:t>
      </w:r>
    </w:p>
    <w:p w:rsidR="003546A6" w:rsidRPr="009249CF" w:rsidRDefault="003546A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8. При утверждении бюджета муниципального района Омской области часть дотаций может заменяться дополнительными нормативами отчислений 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от налога на доходы физических лиц в бюджеты поселений в соответствии с бюджетным законодательством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>, которые рассчитываются по следующей методике: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= 100% х 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Фк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НДФЛ</w:t>
      </w:r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>,</w: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расчетное значение дополнительного норматива отчислений от налога на доходы физических лиц, передаваемого в целях выравнивания бюджетной обеспеченности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Фк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общий расчетный объем средств дотаций для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924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- прогнозируемый на очередной финансовый год (на очередной финансовый год и на каждый год планового периода) объем налога на доходы физических лиц в консолидированный бюджет Омской области по i-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поселению.</w:t>
      </w:r>
    </w:p>
    <w:p w:rsidR="003546A6" w:rsidRPr="009249CF" w:rsidRDefault="003546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В случае если рассчитанный дополнительный норматив превышает максимально возможный в соответствии с законодательством норматив, в качестве дополнительного устанавливается максимально возможный норматив и сохраняется часть планируемого объема средств дотаций, который рассчитывается по формуле:</w:t>
      </w:r>
    </w:p>
    <w:p w:rsidR="003546A6" w:rsidRPr="009249CF" w:rsidRDefault="003546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46A6" w:rsidRPr="009249CF" w:rsidRDefault="00EA25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8"/>
          <w:sz w:val="28"/>
          <w:szCs w:val="28"/>
        </w:rPr>
        <w:pict>
          <v:shape id="_x0000_i1031" style="width:85.8pt;height:19.6pt" coordsize="" o:spt="100" adj="0,,0" path="" filled="f" stroked="f">
            <v:stroke joinstyle="miter"/>
            <v:imagedata r:id="rId12" o:title="base_23700_159790_32776"/>
            <v:formulas/>
            <v:path o:connecttype="segments"/>
          </v:shape>
        </w:pict>
      </w:r>
    </w:p>
    <w:p w:rsidR="003546A6" w:rsidRPr="009249CF" w:rsidRDefault="003546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где:</w:t>
      </w:r>
    </w:p>
    <w:p w:rsidR="003546A6" w:rsidRPr="009249CF" w:rsidRDefault="00EA2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8"/>
          <w:sz w:val="28"/>
          <w:szCs w:val="28"/>
        </w:rPr>
        <w:pict>
          <v:shape id="_x0000_i1032" style="width:19.6pt;height:19.6pt" coordsize="" o:spt="100" adj="0,,0" path="" filled="f" stroked="f">
            <v:stroke joinstyle="miter"/>
            <v:imagedata r:id="rId13" o:title="base_23700_159790_32777"/>
            <v:formulas/>
            <v:path o:connecttype="segments"/>
          </v:shape>
        </w:pict>
      </w:r>
      <w:r w:rsidR="003546A6" w:rsidRPr="009249CF">
        <w:rPr>
          <w:rFonts w:ascii="Times New Roman" w:hAnsi="Times New Roman" w:cs="Times New Roman"/>
          <w:sz w:val="28"/>
          <w:szCs w:val="28"/>
        </w:rPr>
        <w:t xml:space="preserve"> - объем дотации i-</w:t>
      </w:r>
      <w:proofErr w:type="spellStart"/>
      <w:r w:rsidR="003546A6"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546A6" w:rsidRPr="009249CF">
        <w:rPr>
          <w:rFonts w:ascii="Times New Roman" w:hAnsi="Times New Roman" w:cs="Times New Roman"/>
          <w:sz w:val="28"/>
          <w:szCs w:val="28"/>
        </w:rPr>
        <w:t xml:space="preserve"> поселению, сохраняемый после замены дотации дополнительными нормативами отчислений от налога на доходы физических лиц;</w:t>
      </w:r>
    </w:p>
    <w:p w:rsidR="003546A6" w:rsidRPr="009249CF" w:rsidRDefault="00EA25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position w:val="-8"/>
          <w:sz w:val="28"/>
          <w:szCs w:val="28"/>
        </w:rPr>
        <w:pict>
          <v:shape id="_x0000_i1033" style="width:26.5pt;height:19.6pt" coordsize="" o:spt="100" adj="0,,0" path="" filled="f" stroked="f">
            <v:stroke joinstyle="miter"/>
            <v:imagedata r:id="rId14" o:title="base_23700_159790_32778"/>
            <v:formulas/>
            <v:path o:connecttype="segments"/>
          </v:shape>
        </w:pict>
      </w:r>
      <w:r w:rsidR="003546A6" w:rsidRPr="009249CF">
        <w:rPr>
          <w:rFonts w:ascii="Times New Roman" w:hAnsi="Times New Roman" w:cs="Times New Roman"/>
          <w:sz w:val="28"/>
          <w:szCs w:val="28"/>
        </w:rPr>
        <w:t xml:space="preserve"> - объем дотации, замененный дополнительным нормативом отчислений от налога на доходы физических лиц по i-</w:t>
      </w:r>
      <w:proofErr w:type="spellStart"/>
      <w:r w:rsidR="003546A6" w:rsidRPr="009249CF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546A6" w:rsidRPr="009249CF">
        <w:rPr>
          <w:rFonts w:ascii="Times New Roman" w:hAnsi="Times New Roman" w:cs="Times New Roman"/>
          <w:sz w:val="28"/>
          <w:szCs w:val="28"/>
        </w:rPr>
        <w:t xml:space="preserve"> поселению.</w:t>
      </w:r>
    </w:p>
    <w:p w:rsidR="003546A6" w:rsidRPr="009249CF" w:rsidRDefault="003546A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9. Объем дотаций, их распределение и (или) заменяющие их дополнительные нормативы отчислений от налога на доходы физических лиц утверждаются решением о бюджете муниципального района Омской области.</w:t>
      </w:r>
    </w:p>
    <w:p w:rsidR="00734040" w:rsidRDefault="00734040"/>
    <w:sectPr w:rsidR="00734040" w:rsidSect="00EA25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A6"/>
    <w:rsid w:val="000627D0"/>
    <w:rsid w:val="00165DFF"/>
    <w:rsid w:val="00183C15"/>
    <w:rsid w:val="001C4AFF"/>
    <w:rsid w:val="00207E73"/>
    <w:rsid w:val="002364B1"/>
    <w:rsid w:val="00245212"/>
    <w:rsid w:val="0032294A"/>
    <w:rsid w:val="003546A6"/>
    <w:rsid w:val="00441E1D"/>
    <w:rsid w:val="005214DC"/>
    <w:rsid w:val="005B0673"/>
    <w:rsid w:val="00734040"/>
    <w:rsid w:val="007F298D"/>
    <w:rsid w:val="008307D2"/>
    <w:rsid w:val="008C1257"/>
    <w:rsid w:val="009249CF"/>
    <w:rsid w:val="00A23391"/>
    <w:rsid w:val="00C2573B"/>
    <w:rsid w:val="00EA25F8"/>
    <w:rsid w:val="00F0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8470769EDFB07E71B81E8BE63DF678B34070987A5FBA850042C996957B113BA210CB07F071CCD968DFCC40A4A77C1A144B9A7BCDBECA7360950BC4218LAK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Малькова</dc:creator>
  <cp:lastModifiedBy>Малькова</cp:lastModifiedBy>
  <cp:revision>20</cp:revision>
  <cp:lastPrinted>2020-11-13T02:52:00Z</cp:lastPrinted>
  <dcterms:created xsi:type="dcterms:W3CDTF">2020-11-12T10:11:00Z</dcterms:created>
  <dcterms:modified xsi:type="dcterms:W3CDTF">2020-11-13T02:52:00Z</dcterms:modified>
</cp:coreProperties>
</file>